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EEC" w:rsidRDefault="004A3E76" w:rsidP="00CB0EEC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Агиева М.Т.</w:t>
      </w:r>
      <w:r w:rsidR="00CB0EEC">
        <w:rPr>
          <w:b/>
          <w:sz w:val="28"/>
          <w:szCs w:val="28"/>
        </w:rPr>
        <w:t xml:space="preserve"> </w:t>
      </w:r>
    </w:p>
    <w:p w:rsidR="00CB0EEC" w:rsidRDefault="004A3E76" w:rsidP="00CB0EEC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Назрань, </w:t>
      </w:r>
      <w:proofErr w:type="spellStart"/>
      <w:r>
        <w:rPr>
          <w:i/>
          <w:sz w:val="28"/>
          <w:szCs w:val="28"/>
        </w:rPr>
        <w:t>Ин</w:t>
      </w:r>
      <w:r w:rsidR="00CB0EEC">
        <w:rPr>
          <w:i/>
          <w:sz w:val="28"/>
          <w:szCs w:val="28"/>
        </w:rPr>
        <w:t>ГУ</w:t>
      </w:r>
      <w:proofErr w:type="spellEnd"/>
    </w:p>
    <w:p w:rsidR="00CB0EEC" w:rsidRPr="00856EBE" w:rsidRDefault="004A3E76" w:rsidP="00CB0EEC">
      <w:pPr>
        <w:spacing w:after="0" w:line="240" w:lineRule="auto"/>
        <w:ind w:firstLine="709"/>
        <w:jc w:val="right"/>
        <w:rPr>
          <w:rStyle w:val="a5"/>
          <w:color w:val="auto"/>
          <w:sz w:val="28"/>
          <w:szCs w:val="28"/>
          <w:u w:val="none"/>
        </w:rPr>
      </w:pPr>
      <w:r w:rsidRPr="00856EBE">
        <w:rPr>
          <w:rStyle w:val="a5"/>
          <w:color w:val="auto"/>
          <w:sz w:val="28"/>
          <w:szCs w:val="28"/>
          <w:u w:val="none"/>
          <w:lang w:val="en-US"/>
        </w:rPr>
        <w:t>agieva</w:t>
      </w:r>
      <w:r w:rsidRPr="00856EBE">
        <w:rPr>
          <w:rStyle w:val="a5"/>
          <w:color w:val="auto"/>
          <w:sz w:val="28"/>
          <w:szCs w:val="28"/>
          <w:u w:val="none"/>
        </w:rPr>
        <w:t>25@</w:t>
      </w:r>
      <w:r w:rsidRPr="00856EBE">
        <w:rPr>
          <w:rStyle w:val="a5"/>
          <w:color w:val="auto"/>
          <w:sz w:val="28"/>
          <w:szCs w:val="28"/>
          <w:u w:val="none"/>
          <w:lang w:val="en-US"/>
        </w:rPr>
        <w:t>mail</w:t>
      </w:r>
      <w:r w:rsidR="00CB0EEC" w:rsidRPr="00856EBE">
        <w:rPr>
          <w:rStyle w:val="a5"/>
          <w:color w:val="auto"/>
          <w:sz w:val="28"/>
          <w:szCs w:val="28"/>
          <w:u w:val="none"/>
        </w:rPr>
        <w:t>.ru</w:t>
      </w:r>
    </w:p>
    <w:p w:rsidR="004A3E76" w:rsidRPr="00856EBE" w:rsidRDefault="004A3E76" w:rsidP="004A3E76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proofErr w:type="spellStart"/>
      <w:r w:rsidRPr="00856EBE">
        <w:rPr>
          <w:b/>
          <w:sz w:val="28"/>
          <w:szCs w:val="28"/>
        </w:rPr>
        <w:t>Угольницкий</w:t>
      </w:r>
      <w:proofErr w:type="spellEnd"/>
      <w:r w:rsidRPr="00856EBE">
        <w:rPr>
          <w:b/>
          <w:sz w:val="28"/>
          <w:szCs w:val="28"/>
        </w:rPr>
        <w:t xml:space="preserve"> Г.А. </w:t>
      </w:r>
    </w:p>
    <w:p w:rsidR="004A3E76" w:rsidRPr="00856EBE" w:rsidRDefault="004A3E76" w:rsidP="004A3E76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 w:rsidRPr="00856EBE">
        <w:rPr>
          <w:i/>
          <w:sz w:val="28"/>
          <w:szCs w:val="28"/>
        </w:rPr>
        <w:t>Ростов-на-Дону, ЮФУ</w:t>
      </w:r>
    </w:p>
    <w:p w:rsidR="004A3E76" w:rsidRPr="00856EBE" w:rsidRDefault="004A3E76" w:rsidP="004A3E76">
      <w:pPr>
        <w:spacing w:after="0" w:line="240" w:lineRule="auto"/>
        <w:ind w:firstLine="709"/>
        <w:jc w:val="right"/>
        <w:rPr>
          <w:sz w:val="28"/>
          <w:szCs w:val="28"/>
        </w:rPr>
      </w:pPr>
      <w:r w:rsidRPr="00856EBE">
        <w:rPr>
          <w:rStyle w:val="a5"/>
          <w:color w:val="auto"/>
          <w:sz w:val="28"/>
          <w:szCs w:val="28"/>
          <w:u w:val="none"/>
          <w:lang w:val="en-US"/>
        </w:rPr>
        <w:t>gaugolnickiy</w:t>
      </w:r>
      <w:r w:rsidRPr="00856EBE">
        <w:rPr>
          <w:rStyle w:val="a5"/>
          <w:color w:val="auto"/>
          <w:sz w:val="28"/>
          <w:szCs w:val="28"/>
          <w:u w:val="none"/>
        </w:rPr>
        <w:t>@</w:t>
      </w:r>
      <w:r w:rsidRPr="00856EBE">
        <w:rPr>
          <w:rStyle w:val="a5"/>
          <w:color w:val="auto"/>
          <w:sz w:val="28"/>
          <w:szCs w:val="28"/>
          <w:u w:val="none"/>
          <w:lang w:val="en-US"/>
        </w:rPr>
        <w:t>sfedu</w:t>
      </w:r>
      <w:r w:rsidRPr="00856EBE">
        <w:rPr>
          <w:rStyle w:val="a5"/>
          <w:color w:val="auto"/>
          <w:sz w:val="28"/>
          <w:szCs w:val="28"/>
          <w:u w:val="none"/>
        </w:rPr>
        <w:t>.ru</w:t>
      </w:r>
    </w:p>
    <w:p w:rsidR="004A3E76" w:rsidRPr="004A3E76" w:rsidRDefault="004A3E76" w:rsidP="00CB0EEC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CB0EEC" w:rsidRDefault="00CB0EEC" w:rsidP="00CB0EEC">
      <w:pPr>
        <w:spacing w:after="0" w:line="240" w:lineRule="auto"/>
        <w:jc w:val="center"/>
        <w:rPr>
          <w:i/>
          <w:sz w:val="28"/>
          <w:szCs w:val="28"/>
        </w:rPr>
      </w:pPr>
    </w:p>
    <w:p w:rsidR="00CB0EEC" w:rsidRDefault="004A3E76" w:rsidP="00CB0EE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ТЕОРЕТИКО-ИГРОВЫЕ МОДЕЛИ УПРАВЛЕНИЯ МНЕНИЯМИ И РАСПРЕДЕЛЕНИЯ РЕСУРСОВ В МАРКЕТИНГЕ</w:t>
      </w:r>
    </w:p>
    <w:p w:rsidR="00CB0EEC" w:rsidRDefault="00CB0EEC" w:rsidP="00CB0EEC">
      <w:pPr>
        <w:spacing w:after="0" w:line="240" w:lineRule="auto"/>
        <w:ind w:firstLine="709"/>
        <w:jc w:val="center"/>
        <w:rPr>
          <w:i/>
          <w:sz w:val="28"/>
          <w:szCs w:val="28"/>
        </w:rPr>
      </w:pPr>
    </w:p>
    <w:p w:rsidR="004A3E76" w:rsidRPr="00856EBE" w:rsidRDefault="00CB0EEC" w:rsidP="00856EBE">
      <w:pPr>
        <w:spacing w:after="0" w:line="240" w:lineRule="auto"/>
        <w:jc w:val="center"/>
        <w:rPr>
          <w:i/>
          <w:szCs w:val="28"/>
        </w:rPr>
      </w:pPr>
      <w:r w:rsidRPr="00856EBE">
        <w:rPr>
          <w:i/>
          <w:szCs w:val="28"/>
        </w:rPr>
        <w:t>Исследование подготовле</w:t>
      </w:r>
      <w:r w:rsidR="004A3E76" w:rsidRPr="00856EBE">
        <w:rPr>
          <w:i/>
          <w:szCs w:val="28"/>
        </w:rPr>
        <w:t>но при финансовой поддержке РНФ</w:t>
      </w:r>
      <w:r w:rsidRPr="00856EBE">
        <w:rPr>
          <w:i/>
          <w:szCs w:val="28"/>
        </w:rPr>
        <w:t>,</w:t>
      </w:r>
      <w:r w:rsidR="004A3E76" w:rsidRPr="00856EBE">
        <w:rPr>
          <w:i/>
          <w:szCs w:val="28"/>
        </w:rPr>
        <w:t xml:space="preserve"> </w:t>
      </w:r>
    </w:p>
    <w:p w:rsidR="00CB0EEC" w:rsidRPr="00856EBE" w:rsidRDefault="004A3E76" w:rsidP="00856EBE">
      <w:pPr>
        <w:spacing w:after="0" w:line="240" w:lineRule="auto"/>
        <w:jc w:val="center"/>
        <w:rPr>
          <w:i/>
          <w:szCs w:val="28"/>
        </w:rPr>
      </w:pPr>
      <w:proofErr w:type="gramStart"/>
      <w:r w:rsidRPr="00856EBE">
        <w:rPr>
          <w:i/>
          <w:szCs w:val="28"/>
        </w:rPr>
        <w:t>проект  №</w:t>
      </w:r>
      <w:proofErr w:type="gramEnd"/>
      <w:r w:rsidRPr="00856EBE">
        <w:rPr>
          <w:i/>
          <w:szCs w:val="28"/>
        </w:rPr>
        <w:t>11-19-01038</w:t>
      </w:r>
      <w:r w:rsidR="00CB0EEC" w:rsidRPr="00856EBE">
        <w:rPr>
          <w:i/>
          <w:szCs w:val="28"/>
        </w:rPr>
        <w:t>.</w:t>
      </w:r>
    </w:p>
    <w:p w:rsidR="00CB0EEC" w:rsidRDefault="00CB0EEC" w:rsidP="00CB0EE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928D3" w:rsidRDefault="00001424" w:rsidP="00856EB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докладе подводятся итоги авторских исследований по моделям влияния и управления на сетях в маркетинге за 2018-2020 годы. </w:t>
      </w:r>
      <w:r w:rsidR="002D6E9F">
        <w:rPr>
          <w:sz w:val="28"/>
          <w:szCs w:val="28"/>
        </w:rPr>
        <w:t>Различным аспектам этой тематики</w:t>
      </w:r>
      <w:r w:rsidR="004928D3">
        <w:rPr>
          <w:sz w:val="28"/>
          <w:szCs w:val="28"/>
        </w:rPr>
        <w:t xml:space="preserve"> посвящена обширная литература </w:t>
      </w:r>
      <w:r w:rsidR="004928D3" w:rsidRPr="004928D3">
        <w:rPr>
          <w:sz w:val="28"/>
          <w:szCs w:val="28"/>
        </w:rPr>
        <w:t>[</w:t>
      </w:r>
      <w:r w:rsidR="004928D3">
        <w:rPr>
          <w:sz w:val="28"/>
          <w:szCs w:val="28"/>
        </w:rPr>
        <w:t>8</w:t>
      </w:r>
      <w:r w:rsidR="002D6E9F">
        <w:rPr>
          <w:sz w:val="28"/>
          <w:szCs w:val="28"/>
        </w:rPr>
        <w:t xml:space="preserve">, </w:t>
      </w:r>
      <w:r w:rsidR="006153F9">
        <w:rPr>
          <w:sz w:val="28"/>
          <w:szCs w:val="28"/>
        </w:rPr>
        <w:t>10</w:t>
      </w:r>
      <w:r w:rsidR="002D6E9F">
        <w:rPr>
          <w:sz w:val="28"/>
          <w:szCs w:val="28"/>
        </w:rPr>
        <w:t>-20, 23-27, 29-33, 35-39</w:t>
      </w:r>
      <w:r w:rsidR="004928D3" w:rsidRPr="004928D3">
        <w:rPr>
          <w:sz w:val="28"/>
          <w:szCs w:val="28"/>
        </w:rPr>
        <w:t>]</w:t>
      </w:r>
      <w:r w:rsidR="006153F9">
        <w:rPr>
          <w:sz w:val="28"/>
          <w:szCs w:val="28"/>
        </w:rPr>
        <w:t>;</w:t>
      </w:r>
      <w:r w:rsidR="004928D3" w:rsidRPr="004928D3">
        <w:rPr>
          <w:sz w:val="28"/>
          <w:szCs w:val="28"/>
        </w:rPr>
        <w:t xml:space="preserve"> </w:t>
      </w:r>
      <w:r w:rsidR="004928D3">
        <w:rPr>
          <w:sz w:val="28"/>
          <w:szCs w:val="28"/>
        </w:rPr>
        <w:t xml:space="preserve">можно выделить монографии </w:t>
      </w:r>
      <w:r w:rsidR="004928D3" w:rsidRPr="004928D3">
        <w:rPr>
          <w:sz w:val="28"/>
          <w:szCs w:val="28"/>
        </w:rPr>
        <w:t>[</w:t>
      </w:r>
      <w:r w:rsidR="004928D3">
        <w:rPr>
          <w:sz w:val="28"/>
          <w:szCs w:val="28"/>
        </w:rPr>
        <w:t>8, 26</w:t>
      </w:r>
      <w:r w:rsidR="004928D3" w:rsidRPr="004928D3">
        <w:rPr>
          <w:sz w:val="28"/>
          <w:szCs w:val="28"/>
        </w:rPr>
        <w:t xml:space="preserve">] </w:t>
      </w:r>
      <w:r w:rsidR="004928D3">
        <w:rPr>
          <w:sz w:val="28"/>
          <w:szCs w:val="28"/>
        </w:rPr>
        <w:t xml:space="preserve">и наиболее близкую к авторскому подходу статью </w:t>
      </w:r>
      <w:r w:rsidR="004928D3" w:rsidRPr="004928D3">
        <w:rPr>
          <w:sz w:val="28"/>
          <w:szCs w:val="28"/>
        </w:rPr>
        <w:t>[</w:t>
      </w:r>
      <w:r w:rsidR="002D6E9F">
        <w:rPr>
          <w:sz w:val="28"/>
          <w:szCs w:val="28"/>
        </w:rPr>
        <w:t>37</w:t>
      </w:r>
      <w:r w:rsidR="004928D3" w:rsidRPr="004928D3">
        <w:rPr>
          <w:sz w:val="28"/>
          <w:szCs w:val="28"/>
        </w:rPr>
        <w:t>].</w:t>
      </w:r>
      <w:r w:rsidR="004928D3">
        <w:rPr>
          <w:sz w:val="28"/>
          <w:szCs w:val="28"/>
        </w:rPr>
        <w:t xml:space="preserve"> Авторские результаты представлены в </w:t>
      </w:r>
      <w:r w:rsidR="004928D3" w:rsidRPr="004928D3">
        <w:rPr>
          <w:sz w:val="28"/>
          <w:szCs w:val="28"/>
        </w:rPr>
        <w:t>[</w:t>
      </w:r>
      <w:r w:rsidR="004928D3">
        <w:rPr>
          <w:sz w:val="28"/>
          <w:szCs w:val="28"/>
        </w:rPr>
        <w:t>1-7, 9, 28</w:t>
      </w:r>
      <w:r w:rsidR="004928D3" w:rsidRPr="004928D3">
        <w:rPr>
          <w:sz w:val="28"/>
          <w:szCs w:val="28"/>
        </w:rPr>
        <w:t>].</w:t>
      </w:r>
      <w:r w:rsidR="004928D3">
        <w:rPr>
          <w:sz w:val="28"/>
          <w:szCs w:val="28"/>
        </w:rPr>
        <w:t xml:space="preserve"> В частности, используется сетевая постановка для СОЧИ-моделей </w:t>
      </w:r>
      <w:r w:rsidR="004928D3" w:rsidRPr="002D6E9F">
        <w:rPr>
          <w:sz w:val="28"/>
          <w:szCs w:val="28"/>
        </w:rPr>
        <w:t>[21,</w:t>
      </w:r>
      <w:r w:rsidR="006153F9">
        <w:rPr>
          <w:sz w:val="28"/>
          <w:szCs w:val="28"/>
        </w:rPr>
        <w:t xml:space="preserve"> </w:t>
      </w:r>
      <w:r w:rsidR="004928D3" w:rsidRPr="002D6E9F">
        <w:rPr>
          <w:sz w:val="28"/>
          <w:szCs w:val="28"/>
        </w:rPr>
        <w:t>22].</w:t>
      </w:r>
      <w:r w:rsidR="002D6E9F">
        <w:rPr>
          <w:sz w:val="28"/>
          <w:szCs w:val="28"/>
        </w:rPr>
        <w:t xml:space="preserve"> Основным</w:t>
      </w:r>
      <w:r w:rsidR="000365CE">
        <w:rPr>
          <w:sz w:val="28"/>
          <w:szCs w:val="28"/>
        </w:rPr>
        <w:t>и инструментами исследования выступают уравнения Гамильтона-Якоби-Беллмана для разностных и дифференциальных игр и</w:t>
      </w:r>
      <w:r w:rsidR="002D6E9F">
        <w:rPr>
          <w:sz w:val="28"/>
          <w:szCs w:val="28"/>
        </w:rPr>
        <w:t xml:space="preserve"> метод качественно репрезентативных сценариев имитационного моделирования </w:t>
      </w:r>
      <w:r w:rsidR="002D6E9F" w:rsidRPr="002D6E9F">
        <w:rPr>
          <w:sz w:val="28"/>
          <w:szCs w:val="28"/>
        </w:rPr>
        <w:t>[34].</w:t>
      </w:r>
    </w:p>
    <w:p w:rsidR="0019206A" w:rsidRDefault="00A04B08" w:rsidP="00856EB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Проведены обзор и классификация моделей влияния и управления на сетях и их спецификация для решения задач маркетинга. Реализованы и апробированы алгоритмы сегментации ц</w:t>
      </w:r>
      <w:r w:rsidR="0019206A">
        <w:rPr>
          <w:sz w:val="28"/>
          <w:szCs w:val="28"/>
        </w:rPr>
        <w:t>елевой аудитории и вычисления её</w:t>
      </w:r>
      <w:r>
        <w:rPr>
          <w:sz w:val="28"/>
          <w:szCs w:val="28"/>
        </w:rPr>
        <w:t xml:space="preserve"> количественных сетевых характеристик с целью выявления лидеров мнений. Разработаны и апробированы алгоритмы решения задачи прогноза мнений целевой аудитории для случаев регулярной сети и сети общего вида.</w:t>
      </w:r>
      <w:r w:rsidR="0019206A">
        <w:rPr>
          <w:sz w:val="28"/>
          <w:szCs w:val="28"/>
        </w:rPr>
        <w:t xml:space="preserve"> </w:t>
      </w:r>
    </w:p>
    <w:p w:rsidR="00A04B08" w:rsidRPr="00A31F66" w:rsidRDefault="0019206A" w:rsidP="00856EB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04B08">
        <w:rPr>
          <w:sz w:val="28"/>
          <w:szCs w:val="28"/>
        </w:rPr>
        <w:t xml:space="preserve">сследованы </w:t>
      </w:r>
      <w:r>
        <w:rPr>
          <w:sz w:val="28"/>
          <w:szCs w:val="28"/>
        </w:rPr>
        <w:t xml:space="preserve">с помощью уравнений Гамильтона-Якоби-Беллмана и </w:t>
      </w:r>
      <w:r w:rsidR="00A04B08">
        <w:rPr>
          <w:sz w:val="28"/>
          <w:szCs w:val="28"/>
        </w:rPr>
        <w:t>методом качественно репрезентативных сценариев имитационного моделирования: а) задачи оптимального управления мнениями с учетом сетевой структуры в различных постановках; б) теоретико-игровые модели управления мнениями с учетом сетевой структуры в различных постановках, дана их интерпретация применительно к оптимальному и конфликтному управлению динамикой мнений целевой аудитории. Построены и исследованы аналитически и численно: а) задачи оптимального распределения ресурсов</w:t>
      </w:r>
      <w:r w:rsidR="00A04B08" w:rsidRPr="00D16B32">
        <w:rPr>
          <w:sz w:val="28"/>
          <w:szCs w:val="28"/>
        </w:rPr>
        <w:t xml:space="preserve"> </w:t>
      </w:r>
      <w:r w:rsidR="00A04B08">
        <w:rPr>
          <w:sz w:val="28"/>
          <w:szCs w:val="28"/>
        </w:rPr>
        <w:t>в маркетинге с учетом сетевой структуры в различных постано</w:t>
      </w:r>
      <w:r>
        <w:rPr>
          <w:sz w:val="28"/>
          <w:szCs w:val="28"/>
        </w:rPr>
        <w:t>вках;</w:t>
      </w:r>
      <w:r w:rsidR="00A04B08">
        <w:rPr>
          <w:sz w:val="28"/>
          <w:szCs w:val="28"/>
        </w:rPr>
        <w:t xml:space="preserve"> б) теоретико-игровые модели распределения ресурсов в маркетинге с учетом сетевой структуры при равноправных и иерархически упорядоченных игроках. Предложена </w:t>
      </w:r>
      <w:r w:rsidR="00A04B08">
        <w:rPr>
          <w:sz w:val="28"/>
          <w:szCs w:val="28"/>
        </w:rPr>
        <w:lastRenderedPageBreak/>
        <w:t>методика идентификации моделей влияния и управления мнениями и распределения ресурсов в маркетинге. Осуществлена апробация разработанных моделей и методов для ряда конкретных организаций.</w:t>
      </w:r>
    </w:p>
    <w:p w:rsidR="0019206A" w:rsidRDefault="001E02F9" w:rsidP="00856EBE">
      <w:pPr>
        <w:shd w:val="clear" w:color="auto" w:fill="FFFFFF"/>
        <w:spacing w:before="100" w:beforeAutospacing="1" w:after="0" w:line="24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Известная </w:t>
      </w:r>
      <w:r w:rsidR="0019206A">
        <w:rPr>
          <w:color w:val="222222"/>
          <w:sz w:val="28"/>
          <w:szCs w:val="28"/>
        </w:rPr>
        <w:t>мо</w:t>
      </w:r>
      <w:r>
        <w:rPr>
          <w:color w:val="222222"/>
          <w:sz w:val="28"/>
          <w:szCs w:val="28"/>
        </w:rPr>
        <w:t xml:space="preserve">дель Де </w:t>
      </w:r>
      <w:proofErr w:type="spellStart"/>
      <w:r>
        <w:rPr>
          <w:color w:val="222222"/>
          <w:sz w:val="28"/>
          <w:szCs w:val="28"/>
        </w:rPr>
        <w:t>Грута</w:t>
      </w:r>
      <w:proofErr w:type="spellEnd"/>
      <w:r>
        <w:rPr>
          <w:color w:val="222222"/>
          <w:sz w:val="28"/>
          <w:szCs w:val="28"/>
        </w:rPr>
        <w:t xml:space="preserve"> влияния в социальных сетях представляет</w:t>
      </w:r>
      <w:r w:rsidR="0019206A">
        <w:rPr>
          <w:color w:val="222222"/>
          <w:sz w:val="28"/>
          <w:szCs w:val="28"/>
        </w:rPr>
        <w:t xml:space="preserve"> собой ориентированный граф с постоянными весами дуг и динамическими значениями вершин, которые моделируют мнения агентов</w:t>
      </w:r>
      <w:r>
        <w:rPr>
          <w:color w:val="222222"/>
          <w:sz w:val="28"/>
          <w:szCs w:val="28"/>
        </w:rPr>
        <w:t xml:space="preserve"> </w:t>
      </w:r>
      <w:r w:rsidRPr="001E02F9">
        <w:rPr>
          <w:color w:val="222222"/>
          <w:sz w:val="28"/>
          <w:szCs w:val="28"/>
        </w:rPr>
        <w:t>[15]</w:t>
      </w:r>
      <w:r>
        <w:rPr>
          <w:color w:val="222222"/>
          <w:sz w:val="28"/>
          <w:szCs w:val="28"/>
        </w:rPr>
        <w:t>. При</w:t>
      </w:r>
      <w:r w:rsidR="0019206A">
        <w:rPr>
          <w:color w:val="222222"/>
          <w:sz w:val="28"/>
          <w:szCs w:val="28"/>
        </w:rPr>
        <w:t xml:space="preserve"> линейной динами</w:t>
      </w:r>
      <w:r>
        <w:rPr>
          <w:color w:val="222222"/>
          <w:sz w:val="28"/>
          <w:szCs w:val="28"/>
        </w:rPr>
        <w:t>ке</w:t>
      </w:r>
      <w:r w:rsidR="0019206A">
        <w:rPr>
          <w:color w:val="222222"/>
          <w:sz w:val="28"/>
          <w:szCs w:val="28"/>
        </w:rPr>
        <w:t xml:space="preserve"> устойчивые финальные мнения всех агентов определяются начальными мнениями членов сильных подгрупп орграфа влияний (сильных компонент орграфа, входящих в вершинную базу его конденсации). Отсюда вытекает основная идея управления мнениями: достаточно воздействовать только на членов сильных подгрупп (лидеров мнений), что позволяет существенно повысить эффективность управления. </w:t>
      </w:r>
    </w:p>
    <w:p w:rsidR="004928D3" w:rsidRDefault="0019206A" w:rsidP="00856EBE">
      <w:pPr>
        <w:spacing w:after="0" w:line="24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Эта идея реализована в различных теоретико-игровых постановках управления мнениями на сетях при наличии нескольких субъектов управ</w:t>
      </w:r>
      <w:r w:rsidR="001E02F9">
        <w:rPr>
          <w:color w:val="222222"/>
          <w:sz w:val="28"/>
          <w:szCs w:val="28"/>
        </w:rPr>
        <w:t>ления. Р</w:t>
      </w:r>
      <w:r>
        <w:rPr>
          <w:color w:val="222222"/>
          <w:sz w:val="28"/>
          <w:szCs w:val="28"/>
        </w:rPr>
        <w:t>ассмотрены ста</w:t>
      </w:r>
      <w:r w:rsidR="001E02F9">
        <w:rPr>
          <w:color w:val="222222"/>
          <w:sz w:val="28"/>
          <w:szCs w:val="28"/>
        </w:rPr>
        <w:t>тические игры,</w:t>
      </w:r>
      <w:r>
        <w:rPr>
          <w:color w:val="222222"/>
          <w:sz w:val="28"/>
          <w:szCs w:val="28"/>
        </w:rPr>
        <w:t xml:space="preserve"> разностные и дифференциальные игры с равноправными участниками (конкурирующ</w:t>
      </w:r>
      <w:r w:rsidR="001E02F9">
        <w:rPr>
          <w:color w:val="222222"/>
          <w:sz w:val="28"/>
          <w:szCs w:val="28"/>
        </w:rPr>
        <w:t xml:space="preserve">ими фирмами), </w:t>
      </w:r>
      <w:r>
        <w:rPr>
          <w:color w:val="222222"/>
          <w:sz w:val="28"/>
          <w:szCs w:val="28"/>
        </w:rPr>
        <w:t xml:space="preserve">иерархические разностные и дифференциальные игры управления мнениями (при наличии координирующего Центра). Аналитически построены соответствующие равновесия </w:t>
      </w:r>
      <w:proofErr w:type="spellStart"/>
      <w:r>
        <w:rPr>
          <w:color w:val="222222"/>
          <w:sz w:val="28"/>
          <w:szCs w:val="28"/>
        </w:rPr>
        <w:t>Нэша</w:t>
      </w:r>
      <w:proofErr w:type="spellEnd"/>
      <w:r>
        <w:rPr>
          <w:color w:val="222222"/>
          <w:sz w:val="28"/>
          <w:szCs w:val="28"/>
        </w:rPr>
        <w:t xml:space="preserve"> и </w:t>
      </w:r>
      <w:proofErr w:type="spellStart"/>
      <w:r>
        <w:rPr>
          <w:color w:val="222222"/>
          <w:sz w:val="28"/>
          <w:szCs w:val="28"/>
        </w:rPr>
        <w:t>Штакельберга</w:t>
      </w:r>
      <w:proofErr w:type="spellEnd"/>
      <w:r>
        <w:rPr>
          <w:color w:val="222222"/>
          <w:sz w:val="28"/>
          <w:szCs w:val="28"/>
        </w:rPr>
        <w:t>. В разностных постановках для этого использован метод индукции по числу периодов игры, в непрерывных - уравнения Гамильтона-Якоби-Беллмана. Бюджетные ограничения рассматриваются как в форме равенств, так и в форме неравенств. Исследуется независимое и кооперативное поведение игроков. Для количественной оценки уровня координации в системе управления применяется индекс системной согласованности.</w:t>
      </w:r>
    </w:p>
    <w:p w:rsidR="001E02F9" w:rsidRDefault="001E02F9" w:rsidP="00856EBE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теорией управления устойчивым развитием активных систем необходимо, чтобы вектор состояния управляемой динамической системы всегда находился в некоторой области, задаваемой условиями гомеостаза для этой системы. Если при выполнении требований гомеостаза учтены и согласованы интересы всех активных агентов, то это и означает устойчивое развитие. Математически условия гомеостаза задаются</w:t>
      </w:r>
      <w:r w:rsidR="0019206A">
        <w:rPr>
          <w:sz w:val="28"/>
          <w:szCs w:val="28"/>
        </w:rPr>
        <w:t xml:space="preserve"> фазовыми ограничениями</w:t>
      </w:r>
      <w:r w:rsidR="00791842">
        <w:rPr>
          <w:sz w:val="28"/>
          <w:szCs w:val="28"/>
        </w:rPr>
        <w:t xml:space="preserve"> на вектор состояния системы</w:t>
      </w:r>
      <w:r w:rsidR="0019206A">
        <w:rPr>
          <w:sz w:val="28"/>
          <w:szCs w:val="28"/>
        </w:rPr>
        <w:t xml:space="preserve">. Применительно к задачам управления мнениями эти ограничения означают, что индивидуальные или суммарные значения мнений в конечный момент времени или на протяжении всего периода планирования не покидают определённый диапазон. </w:t>
      </w:r>
    </w:p>
    <w:p w:rsidR="0019206A" w:rsidRDefault="0019206A" w:rsidP="00856EBE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 w:rsidRPr="007347B9">
        <w:rPr>
          <w:sz w:val="28"/>
          <w:szCs w:val="28"/>
        </w:rPr>
        <w:t xml:space="preserve">Аналитически </w:t>
      </w:r>
      <w:r w:rsidR="001E02F9">
        <w:rPr>
          <w:sz w:val="28"/>
          <w:szCs w:val="28"/>
        </w:rPr>
        <w:t xml:space="preserve">с помощью уравнений Гамильтона-Якоби-Беллмана </w:t>
      </w:r>
      <w:r>
        <w:rPr>
          <w:sz w:val="28"/>
          <w:szCs w:val="28"/>
        </w:rPr>
        <w:t xml:space="preserve">исследованы разностные и дифференциальные иерархические игры с ограничением на сумму фазовых переменных. На верхнем уровне иерархии находится Центр, который определяет маркетинговые бюджеты агентов и отвечает за выполнение требований гомеостаза при учёте </w:t>
      </w:r>
      <w:r>
        <w:rPr>
          <w:sz w:val="28"/>
          <w:szCs w:val="28"/>
        </w:rPr>
        <w:lastRenderedPageBreak/>
        <w:t xml:space="preserve">интересов агентов, которые формализуются как равновесие </w:t>
      </w:r>
      <w:proofErr w:type="spellStart"/>
      <w:r>
        <w:rPr>
          <w:sz w:val="28"/>
          <w:szCs w:val="28"/>
        </w:rPr>
        <w:t>Нэша</w:t>
      </w:r>
      <w:proofErr w:type="spellEnd"/>
      <w:r>
        <w:rPr>
          <w:sz w:val="28"/>
          <w:szCs w:val="28"/>
        </w:rPr>
        <w:t xml:space="preserve"> в игре агентов в нормальной форме. Решение игры в целом - это равновесие </w:t>
      </w:r>
      <w:proofErr w:type="spellStart"/>
      <w:r>
        <w:rPr>
          <w:sz w:val="28"/>
          <w:szCs w:val="28"/>
        </w:rPr>
        <w:t>Штакельберга</w:t>
      </w:r>
      <w:proofErr w:type="spellEnd"/>
      <w:r>
        <w:rPr>
          <w:sz w:val="28"/>
          <w:szCs w:val="28"/>
        </w:rPr>
        <w:t xml:space="preserve"> с учётом фазовых ограничений. Для количественной оценки координации Центра и активных элементов во всех случаях вычислены индексы системной согласованности.</w:t>
      </w:r>
      <w:r w:rsidR="001E02F9">
        <w:rPr>
          <w:sz w:val="28"/>
          <w:szCs w:val="28"/>
        </w:rPr>
        <w:t xml:space="preserve"> </w:t>
      </w:r>
      <w:r w:rsidR="00791842">
        <w:rPr>
          <w:sz w:val="28"/>
          <w:szCs w:val="28"/>
        </w:rPr>
        <w:t>В моделях управления мнениями значение индекса равно единице, что говорит о полной согласованности; в СОЧИ-моделях распределения ресурсов на сети значение индекса системной согласованности меньше единицы.</w:t>
      </w:r>
    </w:p>
    <w:p w:rsidR="001E02F9" w:rsidRPr="001E02F9" w:rsidRDefault="001E02F9" w:rsidP="00856EBE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 постановок задач исследован численно на основе метода качественно репрезентативных сценариев имитационного моделирования </w:t>
      </w:r>
      <w:r w:rsidRPr="001E02F9">
        <w:rPr>
          <w:sz w:val="28"/>
          <w:szCs w:val="28"/>
        </w:rPr>
        <w:t>[34].</w:t>
      </w:r>
      <w:r>
        <w:rPr>
          <w:sz w:val="28"/>
          <w:szCs w:val="28"/>
        </w:rPr>
        <w:t xml:space="preserve"> </w:t>
      </w:r>
      <w:r w:rsidR="00791842">
        <w:rPr>
          <w:sz w:val="28"/>
          <w:szCs w:val="28"/>
        </w:rPr>
        <w:t xml:space="preserve">Проведена экспериментальная проверка выполнения условий внутренней и внешней устойчивости для качественно репрезентативных сценариев и анализ сравнительной эффективности различных сценариев управления. </w:t>
      </w:r>
      <w:r>
        <w:rPr>
          <w:sz w:val="28"/>
          <w:szCs w:val="28"/>
        </w:rPr>
        <w:t>При этом использованы как тестовые данные, так и реальные данные о закупке программного обеспечения школами.</w:t>
      </w:r>
    </w:p>
    <w:p w:rsidR="004928D3" w:rsidRDefault="004928D3" w:rsidP="00856EB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CB0EEC" w:rsidRPr="003F423D" w:rsidRDefault="00CB0EEC" w:rsidP="00856EBE">
      <w:pPr>
        <w:spacing w:after="0" w:line="240" w:lineRule="auto"/>
        <w:ind w:firstLine="709"/>
        <w:jc w:val="center"/>
        <w:rPr>
          <w:b/>
          <w:bCs/>
          <w:i/>
          <w:iCs/>
        </w:rPr>
      </w:pPr>
      <w:r w:rsidRPr="0040187C">
        <w:rPr>
          <w:b/>
          <w:bCs/>
          <w:i/>
          <w:iCs/>
        </w:rPr>
        <w:t>Список</w:t>
      </w:r>
      <w:r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использованной</w:t>
      </w:r>
      <w:r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литературы</w:t>
      </w:r>
      <w:r w:rsidRPr="003F423D">
        <w:rPr>
          <w:b/>
          <w:bCs/>
          <w:i/>
          <w:iCs/>
        </w:rPr>
        <w:t>:</w:t>
      </w:r>
    </w:p>
    <w:p w:rsidR="00B163B5" w:rsidRPr="006907DC" w:rsidRDefault="00B163B5" w:rsidP="00856EBE">
      <w:pPr>
        <w:spacing w:after="0" w:line="240" w:lineRule="auto"/>
        <w:ind w:firstLine="709"/>
        <w:jc w:val="both"/>
        <w:rPr>
          <w:b/>
        </w:rPr>
      </w:pPr>
      <w:r w:rsidRPr="006907DC">
        <w:t>1</w:t>
      </w:r>
      <w:r>
        <w:t>.</w:t>
      </w:r>
      <w:r w:rsidRPr="006907DC">
        <w:t xml:space="preserve"> </w:t>
      </w:r>
      <w:proofErr w:type="spellStart"/>
      <w:r w:rsidRPr="006907DC">
        <w:t>Агиева</w:t>
      </w:r>
      <w:proofErr w:type="spellEnd"/>
      <w:r w:rsidRPr="006907DC">
        <w:t xml:space="preserve"> М.Т. Модели управления на социальных сетях в маркетинге // Инженерный вестник Дона. 2018. №1. </w:t>
      </w:r>
      <w:r w:rsidRPr="006907DC">
        <w:rPr>
          <w:lang w:val="en-US"/>
        </w:rPr>
        <w:t>URL</w:t>
      </w:r>
      <w:r w:rsidRPr="006907DC">
        <w:t xml:space="preserve">: </w:t>
      </w:r>
      <w:r w:rsidRPr="006907DC">
        <w:rPr>
          <w:lang w:val="en-US"/>
        </w:rPr>
        <w:t>ivdon</w:t>
      </w:r>
      <w:r w:rsidRPr="006907DC">
        <w:t>.</w:t>
      </w:r>
      <w:r w:rsidRPr="006907DC">
        <w:rPr>
          <w:lang w:val="en-US"/>
        </w:rPr>
        <w:t>ru</w:t>
      </w:r>
      <w:r w:rsidRPr="006907DC">
        <w:t>/</w:t>
      </w:r>
      <w:r w:rsidRPr="006907DC">
        <w:rPr>
          <w:lang w:val="en-US"/>
        </w:rPr>
        <w:t>ru</w:t>
      </w:r>
      <w:r w:rsidRPr="006907DC">
        <w:t>/</w:t>
      </w:r>
      <w:r w:rsidRPr="006907DC">
        <w:rPr>
          <w:lang w:val="en-US"/>
        </w:rPr>
        <w:t>magaz</w:t>
      </w:r>
      <w:bookmarkStart w:id="0" w:name="_GoBack"/>
      <w:bookmarkEnd w:id="0"/>
      <w:r w:rsidRPr="006907DC">
        <w:rPr>
          <w:lang w:val="en-US"/>
        </w:rPr>
        <w:t>ine</w:t>
      </w:r>
      <w:r w:rsidRPr="006907DC">
        <w:t>/</w:t>
      </w:r>
      <w:r w:rsidRPr="006907DC">
        <w:rPr>
          <w:lang w:val="en-US"/>
        </w:rPr>
        <w:t>archive</w:t>
      </w:r>
      <w:r w:rsidRPr="006907DC">
        <w:t>/</w:t>
      </w:r>
      <w:r w:rsidRPr="006907DC">
        <w:rPr>
          <w:lang w:val="en-US"/>
        </w:rPr>
        <w:t>n</w:t>
      </w:r>
      <w:r w:rsidRPr="006907DC">
        <w:t>1</w:t>
      </w:r>
      <w:r w:rsidRPr="006907DC">
        <w:rPr>
          <w:lang w:val="en-US"/>
        </w:rPr>
        <w:t>y</w:t>
      </w:r>
      <w:r w:rsidRPr="006907DC">
        <w:t>2018/4670.</w:t>
      </w:r>
    </w:p>
    <w:p w:rsidR="00B163B5" w:rsidRDefault="00B163B5" w:rsidP="00856EBE">
      <w:pPr>
        <w:spacing w:after="0" w:line="240" w:lineRule="auto"/>
        <w:ind w:firstLine="709"/>
        <w:jc w:val="both"/>
      </w:pPr>
      <w:r w:rsidRPr="006907DC">
        <w:t>2</w:t>
      </w:r>
      <w:r>
        <w:t>.</w:t>
      </w:r>
      <w:r w:rsidRPr="006907DC">
        <w:t xml:space="preserve"> </w:t>
      </w:r>
      <w:proofErr w:type="spellStart"/>
      <w:r w:rsidRPr="006907DC">
        <w:t>Агиева</w:t>
      </w:r>
      <w:proofErr w:type="spellEnd"/>
      <w:r w:rsidRPr="006907DC">
        <w:t xml:space="preserve"> М.Т. Задачи анализа на социальных сетях в маркетинге // Инженерный вестник Дона. 2018. №2. </w:t>
      </w:r>
      <w:r w:rsidRPr="006907DC">
        <w:rPr>
          <w:lang w:val="en-US"/>
        </w:rPr>
        <w:t>URL</w:t>
      </w:r>
      <w:r w:rsidRPr="006907DC">
        <w:t xml:space="preserve">: </w:t>
      </w:r>
      <w:r w:rsidRPr="006907DC">
        <w:rPr>
          <w:lang w:val="en-US"/>
        </w:rPr>
        <w:t>ivdon</w:t>
      </w:r>
      <w:r w:rsidRPr="006907DC">
        <w:t>.</w:t>
      </w:r>
      <w:r w:rsidRPr="006907DC">
        <w:rPr>
          <w:lang w:val="en-US"/>
        </w:rPr>
        <w:t>ru</w:t>
      </w:r>
      <w:r w:rsidRPr="006907DC">
        <w:t>/</w:t>
      </w:r>
      <w:r w:rsidRPr="006907DC">
        <w:rPr>
          <w:lang w:val="en-US"/>
        </w:rPr>
        <w:t>ru</w:t>
      </w:r>
      <w:r w:rsidRPr="006907DC">
        <w:t>/</w:t>
      </w:r>
      <w:r w:rsidRPr="006907DC">
        <w:rPr>
          <w:lang w:val="en-US"/>
        </w:rPr>
        <w:t>magazine</w:t>
      </w:r>
      <w:r w:rsidRPr="006907DC">
        <w:t>/</w:t>
      </w:r>
      <w:r w:rsidRPr="006907DC">
        <w:rPr>
          <w:lang w:val="en-US"/>
        </w:rPr>
        <w:t>archive</w:t>
      </w:r>
      <w:r w:rsidRPr="006907DC">
        <w:t>/</w:t>
      </w:r>
      <w:r>
        <w:rPr>
          <w:lang w:val="en-US"/>
        </w:rPr>
        <w:t>N</w:t>
      </w:r>
      <w:r w:rsidRPr="006907DC">
        <w:t>2</w:t>
      </w:r>
      <w:r w:rsidRPr="006907DC">
        <w:rPr>
          <w:lang w:val="en-US"/>
        </w:rPr>
        <w:t>y</w:t>
      </w:r>
      <w:r w:rsidRPr="006907DC">
        <w:t>2018/</w:t>
      </w:r>
      <w:r w:rsidRPr="00FA4E32">
        <w:t>4889</w:t>
      </w:r>
      <w:r w:rsidRPr="00B163B5">
        <w:t>.</w:t>
      </w:r>
    </w:p>
    <w:p w:rsidR="00B163B5" w:rsidRDefault="00B163B5" w:rsidP="00856EBE">
      <w:pPr>
        <w:spacing w:after="0" w:line="240" w:lineRule="auto"/>
        <w:ind w:firstLine="709"/>
        <w:jc w:val="both"/>
      </w:pPr>
      <w:r w:rsidRPr="00B163B5">
        <w:t xml:space="preserve">3. </w:t>
      </w:r>
      <w:proofErr w:type="spellStart"/>
      <w:r w:rsidRPr="00B163B5">
        <w:t>Агиева</w:t>
      </w:r>
      <w:proofErr w:type="spellEnd"/>
      <w:r w:rsidRPr="00B163B5">
        <w:t xml:space="preserve"> М.Т. Задачи прогноза на социальных сетях в маркетинге // Экономика и менеджмент систем управления. 2018. №4.1(30). С.110-117.</w:t>
      </w:r>
    </w:p>
    <w:p w:rsidR="00B163B5" w:rsidRPr="00B163B5" w:rsidRDefault="00B163B5" w:rsidP="00856EBE">
      <w:pPr>
        <w:spacing w:after="0" w:line="240" w:lineRule="auto"/>
        <w:ind w:firstLine="709"/>
        <w:jc w:val="both"/>
      </w:pPr>
      <w:r w:rsidRPr="00B163B5">
        <w:t xml:space="preserve">4. </w:t>
      </w:r>
      <w:proofErr w:type="spellStart"/>
      <w:r w:rsidRPr="00B163B5">
        <w:t>Агиева</w:t>
      </w:r>
      <w:proofErr w:type="spellEnd"/>
      <w:r w:rsidRPr="00B163B5">
        <w:t xml:space="preserve"> М.Т. Классификация моделей управления целевой аудиторией в маркетинге // Инженерный вестник Дона. 2019. №1. </w:t>
      </w:r>
      <w:r w:rsidRPr="00B163B5">
        <w:rPr>
          <w:lang w:val="en-US"/>
        </w:rPr>
        <w:t>URL</w:t>
      </w:r>
      <w:r w:rsidRPr="00B163B5">
        <w:t>: ivdon.ru/</w:t>
      </w:r>
      <w:proofErr w:type="spellStart"/>
      <w:r w:rsidRPr="00B163B5">
        <w:t>ru</w:t>
      </w:r>
      <w:proofErr w:type="spellEnd"/>
      <w:r w:rsidRPr="00B163B5">
        <w:t>/</w:t>
      </w:r>
      <w:proofErr w:type="spellStart"/>
      <w:r w:rsidRPr="00B163B5">
        <w:t>magazine</w:t>
      </w:r>
      <w:proofErr w:type="spellEnd"/>
      <w:r w:rsidRPr="00B163B5">
        <w:t>/</w:t>
      </w:r>
      <w:proofErr w:type="spellStart"/>
      <w:r w:rsidRPr="00B163B5">
        <w:t>archive</w:t>
      </w:r>
      <w:proofErr w:type="spellEnd"/>
      <w:r w:rsidRPr="00B163B5">
        <w:t>/n1y2019/5612.</w:t>
      </w:r>
    </w:p>
    <w:p w:rsidR="00B163B5" w:rsidRPr="00B163B5" w:rsidRDefault="00B163B5" w:rsidP="00856EBE">
      <w:pPr>
        <w:spacing w:after="0" w:line="240" w:lineRule="auto"/>
        <w:ind w:firstLine="709"/>
        <w:jc w:val="both"/>
      </w:pPr>
      <w:r w:rsidRPr="00B163B5">
        <w:t xml:space="preserve">5. </w:t>
      </w:r>
      <w:proofErr w:type="spellStart"/>
      <w:r w:rsidRPr="00B163B5">
        <w:t>Агиева</w:t>
      </w:r>
      <w:proofErr w:type="spellEnd"/>
      <w:r w:rsidRPr="00B163B5">
        <w:t xml:space="preserve"> М.Т. Качественно репрезентативные сценарии имитационного моделирования маркетинговых воздействий // Инженерный вестник Дона. 2019. №2. </w:t>
      </w:r>
      <w:r w:rsidRPr="00B163B5">
        <w:rPr>
          <w:lang w:val="en-US"/>
        </w:rPr>
        <w:t>URL</w:t>
      </w:r>
      <w:r w:rsidRPr="00B163B5">
        <w:t>: ivdon.ru/</w:t>
      </w:r>
      <w:proofErr w:type="spellStart"/>
      <w:r w:rsidRPr="00B163B5">
        <w:t>ru</w:t>
      </w:r>
      <w:proofErr w:type="spellEnd"/>
      <w:r w:rsidRPr="00B163B5">
        <w:t>/</w:t>
      </w:r>
      <w:proofErr w:type="spellStart"/>
      <w:r w:rsidRPr="00B163B5">
        <w:t>magazine</w:t>
      </w:r>
      <w:proofErr w:type="spellEnd"/>
      <w:r w:rsidRPr="00B163B5">
        <w:t>/</w:t>
      </w:r>
      <w:proofErr w:type="spellStart"/>
      <w:r w:rsidRPr="00B163B5">
        <w:t>archive</w:t>
      </w:r>
      <w:proofErr w:type="spellEnd"/>
      <w:r w:rsidRPr="00B163B5">
        <w:t>/n2y2019/5748.</w:t>
      </w:r>
    </w:p>
    <w:p w:rsidR="00B163B5" w:rsidRPr="00B163B5" w:rsidRDefault="00B163B5" w:rsidP="00856EBE">
      <w:pPr>
        <w:spacing w:after="0" w:line="240" w:lineRule="auto"/>
        <w:ind w:firstLine="709"/>
        <w:jc w:val="both"/>
      </w:pPr>
      <w:r w:rsidRPr="00B163B5">
        <w:t xml:space="preserve">6. </w:t>
      </w:r>
      <w:proofErr w:type="spellStart"/>
      <w:r w:rsidRPr="00B163B5">
        <w:t>Агиева</w:t>
      </w:r>
      <w:proofErr w:type="spellEnd"/>
      <w:r w:rsidRPr="00B163B5">
        <w:t xml:space="preserve"> М.Т., </w:t>
      </w:r>
      <w:proofErr w:type="spellStart"/>
      <w:r w:rsidRPr="00B163B5">
        <w:t>Бабичева</w:t>
      </w:r>
      <w:proofErr w:type="spellEnd"/>
      <w:r w:rsidRPr="00B163B5">
        <w:t xml:space="preserve"> Ю.В., Окулист Н.М., </w:t>
      </w:r>
      <w:proofErr w:type="spellStart"/>
      <w:r w:rsidRPr="00B163B5">
        <w:t>Угольницкий</w:t>
      </w:r>
      <w:proofErr w:type="spellEnd"/>
      <w:r w:rsidRPr="00B163B5">
        <w:t xml:space="preserve"> Г.А. Задачи анализа и прогноза при управлении целевой аудиторией в маркетинге // Управление большими системами. Вып.79. М.: ИПУ РАН, 2019. С.27-64.</w:t>
      </w:r>
    </w:p>
    <w:p w:rsidR="00B163B5" w:rsidRPr="00B163B5" w:rsidRDefault="00B163B5" w:rsidP="00856EBE">
      <w:pPr>
        <w:spacing w:after="0" w:line="240" w:lineRule="auto"/>
        <w:ind w:firstLine="709"/>
        <w:jc w:val="both"/>
      </w:pPr>
      <w:r w:rsidRPr="00B163B5">
        <w:t xml:space="preserve">7. </w:t>
      </w:r>
      <w:proofErr w:type="spellStart"/>
      <w:r w:rsidRPr="00B163B5">
        <w:t>Агиева</w:t>
      </w:r>
      <w:proofErr w:type="spellEnd"/>
      <w:r w:rsidRPr="00B163B5">
        <w:t xml:space="preserve"> М.Т., </w:t>
      </w:r>
      <w:proofErr w:type="spellStart"/>
      <w:r w:rsidRPr="00B163B5">
        <w:t>Бабичева</w:t>
      </w:r>
      <w:proofErr w:type="spellEnd"/>
      <w:r w:rsidRPr="00B163B5">
        <w:t xml:space="preserve"> Ю.В., Окулист Н.М., </w:t>
      </w:r>
      <w:proofErr w:type="spellStart"/>
      <w:r w:rsidRPr="00B163B5">
        <w:t>Угольницкий</w:t>
      </w:r>
      <w:proofErr w:type="spellEnd"/>
      <w:r w:rsidRPr="00B163B5">
        <w:t xml:space="preserve"> Г.А. Имитационное моделирование управления мнениями в маркетинге // Системы управления и информационные технологии, 2019, 4(78), 61-65.</w:t>
      </w:r>
    </w:p>
    <w:p w:rsidR="00001424" w:rsidRPr="006907DC" w:rsidRDefault="00001424" w:rsidP="00856EBE">
      <w:pPr>
        <w:spacing w:after="0" w:line="240" w:lineRule="auto"/>
        <w:ind w:firstLine="709"/>
        <w:jc w:val="both"/>
      </w:pPr>
      <w:r>
        <w:t>8.</w:t>
      </w:r>
      <w:r w:rsidRPr="006907DC">
        <w:t xml:space="preserve"> Губанов Д.А., Новиков Д.А., </w:t>
      </w:r>
      <w:proofErr w:type="spellStart"/>
      <w:r w:rsidRPr="006907DC">
        <w:t>Чхартишвили</w:t>
      </w:r>
      <w:proofErr w:type="spellEnd"/>
      <w:r w:rsidRPr="006907DC">
        <w:t xml:space="preserve"> А.Г. Социальные сети: модели информационного влияния, управления и противоборства. - М.: </w:t>
      </w:r>
      <w:proofErr w:type="spellStart"/>
      <w:r w:rsidRPr="006907DC">
        <w:t>Физматлит</w:t>
      </w:r>
      <w:proofErr w:type="spellEnd"/>
      <w:r w:rsidRPr="006907DC">
        <w:t>, 2010. - 228 с.</w:t>
      </w:r>
    </w:p>
    <w:p w:rsidR="00B163B5" w:rsidRPr="00001424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9</w:t>
      </w:r>
      <w:r w:rsidR="00B163B5" w:rsidRPr="00B163B5">
        <w:rPr>
          <w:lang w:val="en-US"/>
        </w:rPr>
        <w:t xml:space="preserve">. Agieva M.T., </w:t>
      </w:r>
      <w:proofErr w:type="spellStart"/>
      <w:r w:rsidR="00B163B5" w:rsidRPr="00B163B5">
        <w:rPr>
          <w:lang w:val="en-US"/>
        </w:rPr>
        <w:t>Korolev</w:t>
      </w:r>
      <w:proofErr w:type="spellEnd"/>
      <w:r w:rsidR="00B163B5" w:rsidRPr="00B163B5">
        <w:rPr>
          <w:lang w:val="en-US"/>
        </w:rPr>
        <w:t xml:space="preserve"> A.V., </w:t>
      </w:r>
      <w:proofErr w:type="spellStart"/>
      <w:r w:rsidR="00B163B5" w:rsidRPr="00B163B5">
        <w:rPr>
          <w:lang w:val="en-US"/>
        </w:rPr>
        <w:t>Ougolnitsky</w:t>
      </w:r>
      <w:proofErr w:type="spellEnd"/>
      <w:r w:rsidR="00B163B5" w:rsidRPr="00B163B5">
        <w:rPr>
          <w:lang w:val="en-US"/>
        </w:rPr>
        <w:t xml:space="preserve"> G.A. Modeling and Simulation of Impact and Control in Social Networks // </w:t>
      </w:r>
      <w:r w:rsidR="00B163B5" w:rsidRPr="00B163B5">
        <w:rPr>
          <w:color w:val="000000"/>
          <w:lang w:val="en-US"/>
        </w:rPr>
        <w:t>Modelling and Simulation of Social-</w:t>
      </w:r>
      <w:proofErr w:type="spellStart"/>
      <w:r w:rsidR="00B163B5" w:rsidRPr="00B163B5">
        <w:rPr>
          <w:color w:val="000000"/>
          <w:lang w:val="en-US"/>
        </w:rPr>
        <w:t>Behavioural</w:t>
      </w:r>
      <w:proofErr w:type="spellEnd"/>
      <w:r w:rsidR="00B163B5" w:rsidRPr="00B163B5">
        <w:rPr>
          <w:color w:val="000000"/>
          <w:lang w:val="en-US"/>
        </w:rPr>
        <w:t xml:space="preserve"> Phenomena in Creative Societies: First International EURO Mini Conference, MSBC 2019. Vilnius, Lithuania, September 18–20, 2019 Proceedings. N. Agarwal, L. </w:t>
      </w:r>
      <w:proofErr w:type="spellStart"/>
      <w:r w:rsidR="00B163B5" w:rsidRPr="00B163B5">
        <w:rPr>
          <w:color w:val="000000"/>
          <w:lang w:val="en-US"/>
        </w:rPr>
        <w:t>Sakalauskas</w:t>
      </w:r>
      <w:proofErr w:type="spellEnd"/>
      <w:r w:rsidR="00B163B5" w:rsidRPr="00B163B5">
        <w:rPr>
          <w:color w:val="000000"/>
          <w:lang w:val="en-US"/>
        </w:rPr>
        <w:t>, G.-W. Weber (Eds.). Communications in Computer and Information Science 1079. Springer, 2019. P.29-40.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10</w:t>
      </w:r>
      <w:r w:rsidR="00B163B5" w:rsidRPr="006907DC">
        <w:rPr>
          <w:lang w:val="en-US"/>
        </w:rPr>
        <w:t>. Berger R.J. A Necessary and Sufficient Conditions for Reaching a Consensus using De Groot's method // Journal of American Statistical Association, 1981, 76, 415-419.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11</w:t>
      </w:r>
      <w:r w:rsidR="00B163B5" w:rsidRPr="006907DC">
        <w:rPr>
          <w:lang w:val="en-US"/>
        </w:rPr>
        <w:t xml:space="preserve">. </w:t>
      </w:r>
      <w:proofErr w:type="spellStart"/>
      <w:r w:rsidR="00B163B5" w:rsidRPr="006907DC">
        <w:rPr>
          <w:lang w:val="en-US"/>
        </w:rPr>
        <w:t>Bramoulle</w:t>
      </w:r>
      <w:proofErr w:type="spellEnd"/>
      <w:r w:rsidR="00B163B5" w:rsidRPr="006907DC">
        <w:rPr>
          <w:lang w:val="en-US"/>
        </w:rPr>
        <w:t xml:space="preserve"> Y., </w:t>
      </w:r>
      <w:proofErr w:type="spellStart"/>
      <w:r w:rsidR="00B163B5" w:rsidRPr="006907DC">
        <w:rPr>
          <w:lang w:val="en-US"/>
        </w:rPr>
        <w:t>Kranton</w:t>
      </w:r>
      <w:proofErr w:type="spellEnd"/>
      <w:r w:rsidR="00B163B5" w:rsidRPr="006907DC">
        <w:rPr>
          <w:lang w:val="en-US"/>
        </w:rPr>
        <w:t xml:space="preserve"> R. Public Goods in Networks // Journal of Economic Theory, 2007, 135(1), 478-494.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lastRenderedPageBreak/>
        <w:t>12</w:t>
      </w:r>
      <w:r w:rsidR="00B163B5" w:rsidRPr="006907DC">
        <w:rPr>
          <w:lang w:val="en-US"/>
        </w:rPr>
        <w:t xml:space="preserve">. </w:t>
      </w:r>
      <w:proofErr w:type="spellStart"/>
      <w:r w:rsidR="00B163B5" w:rsidRPr="006907DC">
        <w:rPr>
          <w:lang w:val="en-US"/>
        </w:rPr>
        <w:t>Buttle</w:t>
      </w:r>
      <w:proofErr w:type="spellEnd"/>
      <w:r w:rsidR="00B163B5" w:rsidRPr="006907DC">
        <w:rPr>
          <w:lang w:val="en-US"/>
        </w:rPr>
        <w:t xml:space="preserve"> F.A. Word-of-Mouth: Understanding and Managing Referral Marketing // Journal of Strategic Marketing, 1998, 6, 241-254.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13</w:t>
      </w:r>
      <w:r w:rsidR="00B163B5" w:rsidRPr="006907DC">
        <w:rPr>
          <w:lang w:val="en-US"/>
        </w:rPr>
        <w:t xml:space="preserve">. Chatterjee S., </w:t>
      </w:r>
      <w:proofErr w:type="spellStart"/>
      <w:r w:rsidR="00B163B5" w:rsidRPr="006907DC">
        <w:rPr>
          <w:lang w:val="en-US"/>
        </w:rPr>
        <w:t>Seneta</w:t>
      </w:r>
      <w:proofErr w:type="spellEnd"/>
      <w:r w:rsidR="00B163B5" w:rsidRPr="006907DC">
        <w:rPr>
          <w:lang w:val="en-US"/>
        </w:rPr>
        <w:t xml:space="preserve"> E. </w:t>
      </w:r>
      <w:proofErr w:type="gramStart"/>
      <w:r w:rsidR="00B163B5" w:rsidRPr="006907DC">
        <w:rPr>
          <w:lang w:val="en-US"/>
        </w:rPr>
        <w:t>Toward</w:t>
      </w:r>
      <w:proofErr w:type="gramEnd"/>
      <w:r w:rsidR="00B163B5" w:rsidRPr="006907DC">
        <w:rPr>
          <w:lang w:val="en-US"/>
        </w:rPr>
        <w:t xml:space="preserve"> Consensus: Some Convergence Theorems on Repeated Averaging // Journal of Applied Probability, 1977, 14, 159-164.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1</w:t>
      </w:r>
      <w:r w:rsidRPr="00001424">
        <w:rPr>
          <w:lang w:val="en-US"/>
        </w:rPr>
        <w:t>4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</w:t>
      </w:r>
      <w:proofErr w:type="spellStart"/>
      <w:r w:rsidR="00B163B5" w:rsidRPr="006907DC">
        <w:rPr>
          <w:lang w:val="en-US"/>
        </w:rPr>
        <w:t>Chwe</w:t>
      </w:r>
      <w:proofErr w:type="spellEnd"/>
      <w:r w:rsidR="00B163B5" w:rsidRPr="006907DC">
        <w:rPr>
          <w:lang w:val="en-US"/>
        </w:rPr>
        <w:t xml:space="preserve"> M.S. Communication and Coordination in Social Networks // Review of Economic Studies, 2000, 67, 1-16.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1</w:t>
      </w:r>
      <w:r w:rsidRPr="00001424">
        <w:rPr>
          <w:lang w:val="en-US"/>
        </w:rPr>
        <w:t>5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De Groot M.H. Reaching a Consensus // Journal of American Statistical Association, 1974, 69, 118-121.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1</w:t>
      </w:r>
      <w:r w:rsidRPr="00001424">
        <w:rPr>
          <w:lang w:val="en-US"/>
        </w:rPr>
        <w:t>6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De </w:t>
      </w:r>
      <w:proofErr w:type="spellStart"/>
      <w:r w:rsidR="00B163B5" w:rsidRPr="006907DC">
        <w:rPr>
          <w:lang w:val="en-US"/>
        </w:rPr>
        <w:t>Marzo</w:t>
      </w:r>
      <w:proofErr w:type="spellEnd"/>
      <w:r w:rsidR="00B163B5" w:rsidRPr="006907DC">
        <w:rPr>
          <w:lang w:val="en-US"/>
        </w:rPr>
        <w:t xml:space="preserve"> P., </w:t>
      </w:r>
      <w:proofErr w:type="spellStart"/>
      <w:r w:rsidR="00B163B5" w:rsidRPr="006907DC">
        <w:rPr>
          <w:lang w:val="en-US"/>
        </w:rPr>
        <w:t>Vayanos</w:t>
      </w:r>
      <w:proofErr w:type="spellEnd"/>
      <w:r w:rsidR="00B163B5" w:rsidRPr="006907DC">
        <w:rPr>
          <w:lang w:val="en-US"/>
        </w:rPr>
        <w:t xml:space="preserve"> D., </w:t>
      </w:r>
      <w:proofErr w:type="spellStart"/>
      <w:r w:rsidR="00B163B5" w:rsidRPr="006907DC">
        <w:rPr>
          <w:lang w:val="en-US"/>
        </w:rPr>
        <w:t>Zwiebel</w:t>
      </w:r>
      <w:proofErr w:type="spellEnd"/>
      <w:r w:rsidR="00B163B5" w:rsidRPr="006907DC">
        <w:rPr>
          <w:lang w:val="en-US"/>
        </w:rPr>
        <w:t xml:space="preserve"> J. Persuasion Bias, Social Influence and Unidimensional Opinions // Qua</w:t>
      </w:r>
      <w:r w:rsidR="0019206A">
        <w:rPr>
          <w:lang w:val="en-US"/>
        </w:rPr>
        <w:t>r</w:t>
      </w:r>
      <w:r w:rsidR="00B163B5" w:rsidRPr="006907DC">
        <w:rPr>
          <w:lang w:val="en-US"/>
        </w:rPr>
        <w:t>terly Journal of Economics, 2003, 118(3), 909-968.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1</w:t>
      </w:r>
      <w:r w:rsidRPr="00001424">
        <w:rPr>
          <w:lang w:val="en-US"/>
        </w:rPr>
        <w:t>7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French J.R. A formal theory of social power // The Psychol. Review, 1956, 63, 181-194.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1</w:t>
      </w:r>
      <w:r w:rsidRPr="00001424">
        <w:rPr>
          <w:lang w:val="en-US"/>
        </w:rPr>
        <w:t>8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</w:t>
      </w:r>
      <w:proofErr w:type="spellStart"/>
      <w:r w:rsidR="00B163B5" w:rsidRPr="006907DC">
        <w:rPr>
          <w:lang w:val="en-US"/>
        </w:rPr>
        <w:t>Godes</w:t>
      </w:r>
      <w:proofErr w:type="spellEnd"/>
      <w:r w:rsidR="00B163B5" w:rsidRPr="006907DC">
        <w:rPr>
          <w:lang w:val="en-US"/>
        </w:rPr>
        <w:t xml:space="preserve"> D., </w:t>
      </w:r>
      <w:proofErr w:type="spellStart"/>
      <w:r w:rsidR="00B163B5" w:rsidRPr="006907DC">
        <w:rPr>
          <w:lang w:val="en-US"/>
        </w:rPr>
        <w:t>Mayzlin</w:t>
      </w:r>
      <w:proofErr w:type="spellEnd"/>
      <w:r w:rsidR="00B163B5" w:rsidRPr="006907DC">
        <w:rPr>
          <w:lang w:val="en-US"/>
        </w:rPr>
        <w:t xml:space="preserve"> D. Using Online Conversations to Study Word of Mouth Communication // Marketing Science, 2004, 23, 545-560.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1</w:t>
      </w:r>
      <w:r w:rsidRPr="00001424">
        <w:rPr>
          <w:lang w:val="en-US"/>
        </w:rPr>
        <w:t>9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Goldenberg J., </w:t>
      </w:r>
      <w:proofErr w:type="spellStart"/>
      <w:r w:rsidR="00B163B5" w:rsidRPr="006907DC">
        <w:rPr>
          <w:lang w:val="en-US"/>
        </w:rPr>
        <w:t>Libai</w:t>
      </w:r>
      <w:proofErr w:type="spellEnd"/>
      <w:r w:rsidR="00B163B5" w:rsidRPr="006907DC">
        <w:rPr>
          <w:lang w:val="en-US"/>
        </w:rPr>
        <w:t xml:space="preserve"> B., Muller E. Talk of the Network: A Complex Systems Look at the Underlying Process of Word-of-Mouth // Marketing Letters, 2001, 2, 11-34.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20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Golub B., Jackson M. Naive Learning in Social Networks and the Wisdom of Crowds // </w:t>
      </w:r>
      <w:r w:rsidR="00B163B5" w:rsidRPr="006907DC">
        <w:rPr>
          <w:bCs/>
          <w:iCs/>
          <w:lang w:val="en-US"/>
        </w:rPr>
        <w:t>American Economic Journal</w:t>
      </w:r>
      <w:r w:rsidR="00B163B5" w:rsidRPr="006907DC">
        <w:rPr>
          <w:bCs/>
          <w:lang w:val="en-US"/>
        </w:rPr>
        <w:t xml:space="preserve">: </w:t>
      </w:r>
      <w:r w:rsidR="00B163B5" w:rsidRPr="006907DC">
        <w:rPr>
          <w:bCs/>
          <w:iCs/>
          <w:lang w:val="en-US"/>
        </w:rPr>
        <w:t>Microeconomics</w:t>
      </w:r>
      <w:r w:rsidR="00B163B5" w:rsidRPr="006907DC">
        <w:rPr>
          <w:lang w:val="en-US"/>
        </w:rPr>
        <w:t>, 2010, 2(1), 112-149.</w:t>
      </w:r>
    </w:p>
    <w:p w:rsidR="00001424" w:rsidRPr="00001424" w:rsidRDefault="00001424" w:rsidP="00856EBE">
      <w:pPr>
        <w:pStyle w:val="font8"/>
        <w:spacing w:before="0" w:beforeAutospacing="0" w:after="0" w:afterAutospacing="0"/>
        <w:ind w:firstLine="709"/>
        <w:jc w:val="both"/>
        <w:rPr>
          <w:lang w:val="en-US"/>
        </w:rPr>
      </w:pPr>
      <w:r w:rsidRPr="00001424">
        <w:rPr>
          <w:lang w:val="en-US"/>
        </w:rPr>
        <w:t xml:space="preserve">21. </w:t>
      </w:r>
      <w:proofErr w:type="spellStart"/>
      <w:r w:rsidRPr="00001424">
        <w:rPr>
          <w:lang w:val="en-US"/>
        </w:rPr>
        <w:t>Gorbaneva</w:t>
      </w:r>
      <w:proofErr w:type="spellEnd"/>
      <w:r>
        <w:rPr>
          <w:lang w:val="en-US"/>
        </w:rPr>
        <w:t xml:space="preserve"> O.I., </w:t>
      </w:r>
      <w:proofErr w:type="spellStart"/>
      <w:r>
        <w:rPr>
          <w:lang w:val="en-US"/>
        </w:rPr>
        <w:t>Ougolnitsky</w:t>
      </w:r>
      <w:proofErr w:type="spellEnd"/>
      <w:r>
        <w:rPr>
          <w:lang w:val="en-US"/>
        </w:rPr>
        <w:t xml:space="preserve"> G.A. </w:t>
      </w:r>
      <w:r w:rsidRPr="00001424">
        <w:rPr>
          <w:lang w:val="en-US"/>
        </w:rPr>
        <w:t>System Compatibility, Price of Anarchy and Control Mechanisms in the Models of Concordance of Private and Public Interests // Advances in Systems Science and Applications, 2015, 15(1), 45-59.</w:t>
      </w:r>
    </w:p>
    <w:p w:rsidR="00001424" w:rsidRPr="00001424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 xml:space="preserve">22. </w:t>
      </w:r>
      <w:proofErr w:type="spellStart"/>
      <w:r w:rsidRPr="00001424">
        <w:rPr>
          <w:lang w:val="en-US"/>
        </w:rPr>
        <w:t>Gorbanev</w:t>
      </w:r>
      <w:r>
        <w:rPr>
          <w:lang w:val="en-US"/>
        </w:rPr>
        <w:t>a</w:t>
      </w:r>
      <w:proofErr w:type="spellEnd"/>
      <w:r>
        <w:rPr>
          <w:lang w:val="en-US"/>
        </w:rPr>
        <w:t xml:space="preserve"> O.I., </w:t>
      </w:r>
      <w:proofErr w:type="spellStart"/>
      <w:r>
        <w:rPr>
          <w:lang w:val="en-US"/>
        </w:rPr>
        <w:t>Ougolnitsky</w:t>
      </w:r>
      <w:proofErr w:type="spellEnd"/>
      <w:r>
        <w:rPr>
          <w:lang w:val="en-US"/>
        </w:rPr>
        <w:t xml:space="preserve"> G.A.</w:t>
      </w:r>
      <w:r w:rsidRPr="00001424">
        <w:rPr>
          <w:lang w:val="en-US"/>
        </w:rPr>
        <w:t xml:space="preserve"> Static Models of Coordination of Social and Private Interests in Resource Allocation // Automation and Remote Control, 2018, 79(7), 1319-1341.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23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</w:t>
      </w:r>
      <w:proofErr w:type="spellStart"/>
      <w:r w:rsidR="00B163B5" w:rsidRPr="006907DC">
        <w:rPr>
          <w:lang w:val="en-US"/>
        </w:rPr>
        <w:t>Harary</w:t>
      </w:r>
      <w:proofErr w:type="spellEnd"/>
      <w:r w:rsidR="00B163B5" w:rsidRPr="006907DC">
        <w:rPr>
          <w:lang w:val="en-US"/>
        </w:rPr>
        <w:t xml:space="preserve"> F. A Criterion for Unanimity in French's Theory of Social Power / Studies in Social Power. - Michigan: Institute of Sociological Research, 1959. P.168-182.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24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</w:t>
      </w:r>
      <w:proofErr w:type="spellStart"/>
      <w:r w:rsidR="00B163B5" w:rsidRPr="006907DC">
        <w:rPr>
          <w:lang w:val="en-US"/>
        </w:rPr>
        <w:t>Hegselman</w:t>
      </w:r>
      <w:proofErr w:type="spellEnd"/>
      <w:r w:rsidR="00B163B5" w:rsidRPr="006907DC">
        <w:rPr>
          <w:lang w:val="en-US"/>
        </w:rPr>
        <w:t xml:space="preserve"> R., Krause U. Opinion Dynamics and Bounded Confidence Models: Analysis and Simulation // Journal of Artificial Societies and Social Simulation, 2002, 5(3).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2</w:t>
      </w:r>
      <w:r w:rsidRPr="00001424">
        <w:rPr>
          <w:lang w:val="en-US"/>
        </w:rPr>
        <w:t>5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Howard A., </w:t>
      </w:r>
      <w:proofErr w:type="spellStart"/>
      <w:r w:rsidR="00B163B5" w:rsidRPr="006907DC">
        <w:rPr>
          <w:lang w:val="en-US"/>
        </w:rPr>
        <w:t>Jebara</w:t>
      </w:r>
      <w:proofErr w:type="spellEnd"/>
      <w:r w:rsidR="00B163B5" w:rsidRPr="006907DC">
        <w:rPr>
          <w:lang w:val="en-US"/>
        </w:rPr>
        <w:t xml:space="preserve"> T. Dynamical Systems Trees // Uncertainty in Artificial Intelligence. 2003. P.260-267.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2</w:t>
      </w:r>
      <w:r w:rsidRPr="00001424">
        <w:rPr>
          <w:lang w:val="en-US"/>
        </w:rPr>
        <w:t>6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Jackson M. Social and Economic Networks. - Princeton University Press, 2008. - 504 p.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2</w:t>
      </w:r>
      <w:r w:rsidRPr="00001424">
        <w:rPr>
          <w:lang w:val="en-US"/>
        </w:rPr>
        <w:t>7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Jackson M., </w:t>
      </w:r>
      <w:proofErr w:type="spellStart"/>
      <w:r w:rsidR="00B163B5" w:rsidRPr="006907DC">
        <w:rPr>
          <w:lang w:val="en-US"/>
        </w:rPr>
        <w:t>Wolinsky</w:t>
      </w:r>
      <w:proofErr w:type="spellEnd"/>
      <w:r w:rsidR="00B163B5" w:rsidRPr="006907DC">
        <w:rPr>
          <w:lang w:val="en-US"/>
        </w:rPr>
        <w:t xml:space="preserve"> A. A strategic model of social and economic networks // J. Economic Theory, 1996, 71(1), 44-74.</w:t>
      </w:r>
    </w:p>
    <w:p w:rsidR="00B163B5" w:rsidRPr="00B163B5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 xml:space="preserve">28. </w:t>
      </w:r>
      <w:proofErr w:type="spellStart"/>
      <w:r w:rsidR="00B163B5" w:rsidRPr="00B163B5">
        <w:rPr>
          <w:lang w:val="en-US"/>
        </w:rPr>
        <w:t>Korolev</w:t>
      </w:r>
      <w:proofErr w:type="spellEnd"/>
      <w:r w:rsidR="00B163B5" w:rsidRPr="00B163B5">
        <w:rPr>
          <w:lang w:val="en-US"/>
        </w:rPr>
        <w:t xml:space="preserve"> A.V., </w:t>
      </w:r>
      <w:proofErr w:type="spellStart"/>
      <w:r w:rsidR="00B163B5" w:rsidRPr="00B163B5">
        <w:rPr>
          <w:lang w:val="en-US"/>
        </w:rPr>
        <w:t>Ougolnitsky</w:t>
      </w:r>
      <w:proofErr w:type="spellEnd"/>
      <w:r w:rsidR="00B163B5" w:rsidRPr="00B163B5">
        <w:rPr>
          <w:lang w:val="en-US"/>
        </w:rPr>
        <w:t xml:space="preserve"> G.A. </w:t>
      </w:r>
      <w:r w:rsidR="00B163B5" w:rsidRPr="00B163B5">
        <w:rPr>
          <w:bCs/>
          <w:color w:val="000000"/>
          <w:lang w:val="en-US"/>
        </w:rPr>
        <w:t>Optimal resource allocation in the difference</w:t>
      </w:r>
      <w:r w:rsidR="00B163B5" w:rsidRPr="00B163B5">
        <w:rPr>
          <w:color w:val="000000"/>
          <w:lang w:val="en-US"/>
        </w:rPr>
        <w:br/>
      </w:r>
      <w:r w:rsidR="00B163B5" w:rsidRPr="00B163B5">
        <w:rPr>
          <w:bCs/>
          <w:color w:val="000000"/>
          <w:lang w:val="en-US"/>
        </w:rPr>
        <w:t xml:space="preserve">and differential </w:t>
      </w:r>
      <w:proofErr w:type="spellStart"/>
      <w:r w:rsidR="00B163B5" w:rsidRPr="00B163B5">
        <w:rPr>
          <w:bCs/>
          <w:color w:val="000000"/>
          <w:lang w:val="en-US"/>
        </w:rPr>
        <w:t>Stackelberg</w:t>
      </w:r>
      <w:proofErr w:type="spellEnd"/>
      <w:r w:rsidR="00B163B5" w:rsidRPr="00B163B5">
        <w:rPr>
          <w:bCs/>
          <w:color w:val="000000"/>
          <w:lang w:val="en-US"/>
        </w:rPr>
        <w:t xml:space="preserve"> games on</w:t>
      </w:r>
      <w:r w:rsidR="00B163B5" w:rsidRPr="00B163B5">
        <w:rPr>
          <w:color w:val="000000"/>
          <w:lang w:val="en-US"/>
        </w:rPr>
        <w:t xml:space="preserve"> </w:t>
      </w:r>
      <w:r w:rsidR="00B163B5" w:rsidRPr="00B163B5">
        <w:rPr>
          <w:bCs/>
          <w:color w:val="000000"/>
          <w:lang w:val="en-US"/>
        </w:rPr>
        <w:t>marketing networks // Journal of Dynamics and Games, 2020, 7(2), 141-162.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2</w:t>
      </w:r>
      <w:r w:rsidRPr="00001424">
        <w:rPr>
          <w:lang w:val="en-US"/>
        </w:rPr>
        <w:t>9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Krause U. A Discrete Nonlinear and Non-autonomous Model of Consensus Formation / Communications in Difference Equations. - Amsterdam: Gordon and Breach Publishers, 2000. P.227-236.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30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Lorenz J. A Stabilization Theorem for Dynamics of Continuous Opinions // </w:t>
      </w:r>
      <w:proofErr w:type="spellStart"/>
      <w:r w:rsidR="00B163B5" w:rsidRPr="006907DC">
        <w:rPr>
          <w:lang w:val="en-US"/>
        </w:rPr>
        <w:t>Physica</w:t>
      </w:r>
      <w:proofErr w:type="spellEnd"/>
      <w:r w:rsidR="00B163B5" w:rsidRPr="006907DC">
        <w:rPr>
          <w:lang w:val="en-US"/>
        </w:rPr>
        <w:t xml:space="preserve"> A, 2005, 355, 217-223.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31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Masuda N., Kawamura Y., Kori H. Analysis of relative influence of nodes in directed networks // Physical Review, 2009, E80, 046114.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32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Newman M. The Structure and Function of Complex Networks // SIAM Review, 2003, 45(2), 167-256.</w:t>
      </w:r>
    </w:p>
    <w:p w:rsidR="00B163B5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 w:rsidRPr="00001424">
        <w:rPr>
          <w:lang w:val="en-US"/>
        </w:rPr>
        <w:t>33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Oliver N., Rosario B., </w:t>
      </w:r>
      <w:proofErr w:type="spellStart"/>
      <w:r w:rsidR="00B163B5" w:rsidRPr="006907DC">
        <w:rPr>
          <w:lang w:val="en-US"/>
        </w:rPr>
        <w:t>Pentland</w:t>
      </w:r>
      <w:proofErr w:type="spellEnd"/>
      <w:r w:rsidR="00B163B5" w:rsidRPr="006907DC">
        <w:rPr>
          <w:lang w:val="en-US"/>
        </w:rPr>
        <w:t xml:space="preserve"> A. Graphical Models for Recognizing Human Interactions // Neural Information Processing Systems (NIPS), 1998. P.924-930.</w:t>
      </w:r>
    </w:p>
    <w:p w:rsidR="002D6E9F" w:rsidRPr="002D6E9F" w:rsidRDefault="002D6E9F" w:rsidP="00856EBE">
      <w:pPr>
        <w:spacing w:after="0" w:line="240" w:lineRule="auto"/>
        <w:ind w:firstLine="709"/>
        <w:jc w:val="both"/>
        <w:rPr>
          <w:lang w:val="en-US"/>
        </w:rPr>
      </w:pPr>
      <w:r w:rsidRPr="002D6E9F">
        <w:rPr>
          <w:lang w:val="en-US"/>
        </w:rPr>
        <w:lastRenderedPageBreak/>
        <w:t xml:space="preserve">34. </w:t>
      </w:r>
      <w:proofErr w:type="spellStart"/>
      <w:r w:rsidRPr="002D6E9F">
        <w:rPr>
          <w:lang w:val="en-US"/>
        </w:rPr>
        <w:t>Ougolnitsky</w:t>
      </w:r>
      <w:proofErr w:type="spellEnd"/>
      <w:r w:rsidRPr="002D6E9F">
        <w:rPr>
          <w:lang w:val="en-US"/>
        </w:rPr>
        <w:t xml:space="preserve"> G.A., </w:t>
      </w:r>
      <w:proofErr w:type="spellStart"/>
      <w:r w:rsidRPr="002D6E9F">
        <w:rPr>
          <w:lang w:val="en-US"/>
        </w:rPr>
        <w:t>Usov</w:t>
      </w:r>
      <w:proofErr w:type="spellEnd"/>
      <w:r w:rsidRPr="002D6E9F">
        <w:rPr>
          <w:lang w:val="en-US"/>
        </w:rPr>
        <w:t xml:space="preserve"> A.B. Computer Simulations as a Solution Method for Differential Games // Computer Simulations: Advances in Research and Applications. Eds. M.D. </w:t>
      </w:r>
      <w:proofErr w:type="spellStart"/>
      <w:r w:rsidRPr="002D6E9F">
        <w:rPr>
          <w:lang w:val="en-US"/>
        </w:rPr>
        <w:t>Pfeffer</w:t>
      </w:r>
      <w:proofErr w:type="spellEnd"/>
      <w:r w:rsidRPr="002D6E9F">
        <w:rPr>
          <w:lang w:val="en-US"/>
        </w:rPr>
        <w:t xml:space="preserve"> and E. </w:t>
      </w:r>
      <w:proofErr w:type="spellStart"/>
      <w:r w:rsidRPr="002D6E9F">
        <w:rPr>
          <w:lang w:val="en-US"/>
        </w:rPr>
        <w:t>Bachmaier</w:t>
      </w:r>
      <w:proofErr w:type="spellEnd"/>
      <w:r w:rsidRPr="002D6E9F">
        <w:rPr>
          <w:lang w:val="en-US"/>
        </w:rPr>
        <w:t>. - N.Y.: Nova Science Publishers, 2018. P.63-106.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3</w:t>
      </w:r>
      <w:r w:rsidR="002D6E9F">
        <w:rPr>
          <w:lang w:val="en-US"/>
        </w:rPr>
        <w:t>5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Robins G., Pattison P., Elliot P. Network Models for Social Influence Processes // </w:t>
      </w:r>
      <w:proofErr w:type="spellStart"/>
      <w:r w:rsidR="00B163B5" w:rsidRPr="006907DC">
        <w:rPr>
          <w:lang w:val="en-US"/>
        </w:rPr>
        <w:t>Psychometrica</w:t>
      </w:r>
      <w:proofErr w:type="spellEnd"/>
      <w:r w:rsidR="00B163B5" w:rsidRPr="006907DC">
        <w:rPr>
          <w:lang w:val="en-US"/>
        </w:rPr>
        <w:t>, 2001, 66(2), 161-190.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3</w:t>
      </w:r>
      <w:r w:rsidR="002D6E9F">
        <w:rPr>
          <w:lang w:val="en-US"/>
        </w:rPr>
        <w:t>6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Saul L.K., Jordan M.I. Mixed Memory Markov Models: Decomposing Complex Stochastic Processes as Mixtures of Simpler Ones // Machine Learning, 1999, 37(1), 75-87.</w:t>
      </w:r>
    </w:p>
    <w:p w:rsidR="00001424" w:rsidRPr="00001424" w:rsidRDefault="002D6E9F" w:rsidP="00856EBE">
      <w:pPr>
        <w:pStyle w:val="font8"/>
        <w:spacing w:before="0" w:beforeAutospacing="0" w:after="0" w:afterAutospacing="0"/>
        <w:ind w:firstLine="709"/>
        <w:jc w:val="both"/>
        <w:rPr>
          <w:lang w:val="en-US"/>
        </w:rPr>
      </w:pPr>
      <w:r>
        <w:rPr>
          <w:bCs/>
          <w:color w:val="000000"/>
          <w:lang w:val="en-US"/>
        </w:rPr>
        <w:t>37</w:t>
      </w:r>
      <w:r w:rsidR="00001424" w:rsidRPr="00001424">
        <w:rPr>
          <w:bCs/>
          <w:color w:val="000000"/>
          <w:lang w:val="en-US"/>
        </w:rPr>
        <w:t xml:space="preserve">. </w:t>
      </w:r>
      <w:proofErr w:type="spellStart"/>
      <w:r w:rsidR="00001424">
        <w:rPr>
          <w:bCs/>
          <w:color w:val="000000"/>
          <w:lang w:val="en-US"/>
        </w:rPr>
        <w:t>Sedakov</w:t>
      </w:r>
      <w:proofErr w:type="spellEnd"/>
      <w:r w:rsidR="00001424">
        <w:rPr>
          <w:bCs/>
          <w:color w:val="000000"/>
          <w:lang w:val="en-US"/>
        </w:rPr>
        <w:t xml:space="preserve"> A., Zhen M.</w:t>
      </w:r>
      <w:r w:rsidR="00001424" w:rsidRPr="00001424">
        <w:rPr>
          <w:bCs/>
          <w:color w:val="000000"/>
          <w:lang w:val="en-US"/>
        </w:rPr>
        <w:t xml:space="preserve"> Opinion dynamics game in a social network with two in</w:t>
      </w:r>
      <w:r w:rsidR="00001424">
        <w:rPr>
          <w:bCs/>
          <w:color w:val="000000"/>
          <w:lang w:val="en-US"/>
        </w:rPr>
        <w:t>fluence nodes</w:t>
      </w:r>
      <w:r w:rsidR="00001424" w:rsidRPr="00001424">
        <w:rPr>
          <w:bCs/>
          <w:color w:val="000000"/>
          <w:lang w:val="en-US"/>
        </w:rPr>
        <w:t xml:space="preserve"> //</w:t>
      </w:r>
      <w:r w:rsidR="00001424">
        <w:rPr>
          <w:bCs/>
          <w:color w:val="000000"/>
          <w:lang w:val="en-US"/>
        </w:rPr>
        <w:t xml:space="preserve"> </w:t>
      </w:r>
      <w:proofErr w:type="spellStart"/>
      <w:r w:rsidR="00001424">
        <w:rPr>
          <w:bCs/>
          <w:color w:val="000000"/>
          <w:lang w:val="en-US"/>
        </w:rPr>
        <w:t>Vestnik</w:t>
      </w:r>
      <w:proofErr w:type="spellEnd"/>
      <w:r w:rsidR="00001424">
        <w:rPr>
          <w:bCs/>
          <w:color w:val="000000"/>
          <w:lang w:val="en-US"/>
        </w:rPr>
        <w:t xml:space="preserve"> </w:t>
      </w:r>
      <w:proofErr w:type="spellStart"/>
      <w:r w:rsidR="00001424">
        <w:rPr>
          <w:bCs/>
          <w:color w:val="000000"/>
          <w:lang w:val="en-US"/>
        </w:rPr>
        <w:t>SPb</w:t>
      </w:r>
      <w:proofErr w:type="spellEnd"/>
      <w:r w:rsidR="00001424">
        <w:rPr>
          <w:bCs/>
          <w:color w:val="000000"/>
          <w:lang w:val="en-US"/>
        </w:rPr>
        <w:t xml:space="preserve"> </w:t>
      </w:r>
      <w:r w:rsidR="00001424" w:rsidRPr="00001424">
        <w:rPr>
          <w:bCs/>
          <w:color w:val="000000"/>
          <w:lang w:val="en-US"/>
        </w:rPr>
        <w:t>Univ. Ser. Appl. Math. Inform. Sci. Contr. Proc.</w:t>
      </w:r>
      <w:r w:rsidR="00001424" w:rsidRPr="00001424">
        <w:rPr>
          <w:color w:val="000000"/>
          <w:lang w:val="en-US"/>
        </w:rPr>
        <w:t xml:space="preserve">, </w:t>
      </w:r>
      <w:r w:rsidR="00001424" w:rsidRPr="002D6E9F">
        <w:rPr>
          <w:color w:val="000000"/>
          <w:lang w:val="en-US"/>
        </w:rPr>
        <w:t xml:space="preserve">2019, </w:t>
      </w:r>
      <w:r w:rsidR="00001424" w:rsidRPr="00001424">
        <w:rPr>
          <w:color w:val="000000"/>
          <w:lang w:val="en-US"/>
        </w:rPr>
        <w:t>15(1), 118–125.</w:t>
      </w:r>
    </w:p>
    <w:p w:rsidR="00B163B5" w:rsidRPr="006907DC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3</w:t>
      </w:r>
      <w:r w:rsidR="002D6E9F">
        <w:rPr>
          <w:lang w:val="en-US"/>
        </w:rPr>
        <w:t>8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Watts D. The "New" Science of Networks // Annual Rev. of Sociology, 2004, 30, 243-270.</w:t>
      </w:r>
    </w:p>
    <w:p w:rsidR="004A6797" w:rsidRPr="00001424" w:rsidRDefault="00001424" w:rsidP="00856EBE">
      <w:pPr>
        <w:spacing w:after="0" w:line="240" w:lineRule="auto"/>
        <w:ind w:firstLine="709"/>
        <w:jc w:val="both"/>
        <w:rPr>
          <w:lang w:val="en-US"/>
        </w:rPr>
      </w:pPr>
      <w:r>
        <w:rPr>
          <w:lang w:val="en-US"/>
        </w:rPr>
        <w:t>3</w:t>
      </w:r>
      <w:r w:rsidR="002D6E9F">
        <w:rPr>
          <w:lang w:val="en-US"/>
        </w:rPr>
        <w:t>9</w:t>
      </w:r>
      <w:r w:rsidR="00B163B5" w:rsidRPr="00FA4E32">
        <w:rPr>
          <w:lang w:val="en-US"/>
        </w:rPr>
        <w:t>.</w:t>
      </w:r>
      <w:r w:rsidR="00B163B5" w:rsidRPr="006907DC">
        <w:rPr>
          <w:lang w:val="en-US"/>
        </w:rPr>
        <w:t xml:space="preserve"> Zhang D., </w:t>
      </w:r>
      <w:proofErr w:type="spellStart"/>
      <w:r w:rsidR="00B163B5" w:rsidRPr="006907DC">
        <w:rPr>
          <w:lang w:val="en-US"/>
        </w:rPr>
        <w:t>Gatica</w:t>
      </w:r>
      <w:proofErr w:type="spellEnd"/>
      <w:r w:rsidR="00B163B5" w:rsidRPr="006907DC">
        <w:rPr>
          <w:lang w:val="en-US"/>
        </w:rPr>
        <w:t xml:space="preserve">-Perez D., </w:t>
      </w:r>
      <w:proofErr w:type="spellStart"/>
      <w:r w:rsidR="00B163B5" w:rsidRPr="006907DC">
        <w:rPr>
          <w:lang w:val="en-US"/>
        </w:rPr>
        <w:t>Bengio</w:t>
      </w:r>
      <w:proofErr w:type="spellEnd"/>
      <w:r w:rsidR="00B163B5" w:rsidRPr="006907DC">
        <w:rPr>
          <w:lang w:val="en-US"/>
        </w:rPr>
        <w:t xml:space="preserve"> S., Roy D. Learning Influence among Interactive Markov Chains // Neural Information Processing Systems (NIPS), 2005. P.132-141. </w:t>
      </w:r>
    </w:p>
    <w:sectPr w:rsidR="004A6797" w:rsidRPr="00001424" w:rsidSect="00856EBE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B44AE"/>
    <w:multiLevelType w:val="hybridMultilevel"/>
    <w:tmpl w:val="E420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50D3B00"/>
    <w:multiLevelType w:val="multilevel"/>
    <w:tmpl w:val="CA34C872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EEC"/>
    <w:rsid w:val="00001424"/>
    <w:rsid w:val="000365CE"/>
    <w:rsid w:val="0019206A"/>
    <w:rsid w:val="001E02F9"/>
    <w:rsid w:val="002D6E9F"/>
    <w:rsid w:val="004928D3"/>
    <w:rsid w:val="004A3E76"/>
    <w:rsid w:val="004A6797"/>
    <w:rsid w:val="00531F78"/>
    <w:rsid w:val="006153F9"/>
    <w:rsid w:val="006F5D24"/>
    <w:rsid w:val="00782CCA"/>
    <w:rsid w:val="00791842"/>
    <w:rsid w:val="00856EBE"/>
    <w:rsid w:val="00A04B08"/>
    <w:rsid w:val="00A16606"/>
    <w:rsid w:val="00B163B5"/>
    <w:rsid w:val="00CB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BAAEB-4A1A-49C8-86A8-85E128C4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E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0EEC"/>
    <w:pPr>
      <w:ind w:left="720"/>
      <w:contextualSpacing/>
    </w:pPr>
  </w:style>
  <w:style w:type="character" w:styleId="a5">
    <w:name w:val="Hyperlink"/>
    <w:basedOn w:val="a0"/>
    <w:uiPriority w:val="99"/>
    <w:unhideWhenUsed/>
    <w:qFormat/>
    <w:rsid w:val="00CB0EE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B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0E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nt8">
    <w:name w:val="font_8"/>
    <w:basedOn w:val="a"/>
    <w:rsid w:val="00001424"/>
    <w:pPr>
      <w:spacing w:before="100" w:beforeAutospacing="1" w:after="100" w:afterAutospacing="1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Воронова Полина Александровна</cp:lastModifiedBy>
  <cp:revision>2</cp:revision>
  <dcterms:created xsi:type="dcterms:W3CDTF">2020-10-03T12:27:00Z</dcterms:created>
  <dcterms:modified xsi:type="dcterms:W3CDTF">2020-10-03T12:27:00Z</dcterms:modified>
</cp:coreProperties>
</file>